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Базы данных</w:t>
            </w:r>
          </w:p>
          <w:p>
            <w:pPr>
              <w:jc w:val="center"/>
              <w:spacing w:after="0" w:line="240" w:lineRule="auto"/>
              <w:rPr>
                <w:sz w:val="32"/>
                <w:szCs w:val="32"/>
              </w:rPr>
            </w:pPr>
            <w:r>
              <w:rPr>
                <w:rFonts w:ascii="Times New Roman" w:hAnsi="Times New Roman" w:cs="Times New Roman"/>
                <w:color w:val="#000000"/>
                <w:sz w:val="32"/>
                <w:szCs w:val="32"/>
              </w:rPr>
              <w:t> Б1.О.16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Б1.О.16 «Базы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Б1.О.16 «Базы данных»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4679" w:type="dxa"/>
          </w:tcPr>
          <w:p/>
        </w:tc>
        <w:tc>
          <w:tcPr>
            <w:tcW w:w="993" w:type="dxa"/>
          </w:tcPr>
          <w:p/>
        </w:tc>
      </w:tr>
      <w:tr>
        <w:trPr>
          <w:trHeight w:hRule="exact" w:val="851.2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245</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2.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данных. 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теории. 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5. Ввод и просмотр данных посредством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Даталогическая модель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баз данных на основе ER-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обзор языка SQL. Операции добавления, обновления и удаления данных. Выборка данных. Подзапросы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12. Создание перекрестного запроса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Переменные и временные таблицы. Хранимые процедуры. 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14.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XML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"Стратегии и перспективы развития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374.1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данных. Вопросы программной реализации БД</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моделей данных, преобразование моделей данных. Выбор моделей данных. Вопросы программной реализации БД, организация хранения и доступ. Доступ к данным и их обновление.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теории. Функционирование БД</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теории. Основы реляционной алгебры. Свойства реляционной алгебры</w:t>
            </w:r>
          </w:p>
          <w:p>
            <w:pPr>
              <w:jc w:val="both"/>
              <w:spacing w:after="0" w:line="240" w:lineRule="auto"/>
              <w:rPr>
                <w:sz w:val="24"/>
                <w:szCs w:val="24"/>
              </w:rPr>
            </w:pPr>
            <w:r>
              <w:rPr>
                <w:rFonts w:ascii="Times New Roman" w:hAnsi="Times New Roman" w:cs="Times New Roman"/>
                <w:color w:val="#000000"/>
                <w:sz w:val="24"/>
                <w:szCs w:val="24"/>
              </w:rPr>
              <w:t> Реляционная алгебра в процедуре использования БД. Основы реляционного исчисления. Построение БД. Использование БД. Функционирование БД</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Даталогическая модель базы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pPr>
              <w:jc w:val="both"/>
              <w:spacing w:after="0" w:line="240" w:lineRule="auto"/>
              <w:rPr>
                <w:sz w:val="24"/>
                <w:szCs w:val="24"/>
              </w:rPr>
            </w:pPr>
            <w:r>
              <w:rPr>
                <w:rFonts w:ascii="Times New Roman" w:hAnsi="Times New Roman" w:cs="Times New Roman"/>
                <w:color w:val="#000000"/>
                <w:sz w:val="24"/>
                <w:szCs w:val="24"/>
              </w:rPr>
              <w:t> В этой модели описываются: информационные объекты; наборы реквизитов; связи; ограничения целостности.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проектирования баз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проектирования баз данных. Процедура реализации баз данных. Централизованные базы данных. Проектирование централизованной БД.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целостности данных при проектировании и эксплуатации систем обработки данных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целостности данных является важнейшей задачей при проектировании и эксплуатации систем обработки данных (СОД).</w:t>
            </w:r>
          </w:p>
          <w:p>
            <w:pPr>
              <w:jc w:val="both"/>
              <w:spacing w:after="0" w:line="240" w:lineRule="auto"/>
              <w:rPr>
                <w:sz w:val="24"/>
                <w:szCs w:val="24"/>
              </w:rPr>
            </w:pPr>
            <w:r>
              <w:rPr>
                <w:rFonts w:ascii="Times New Roman" w:hAnsi="Times New Roman" w:cs="Times New Roman"/>
                <w:color w:val="#000000"/>
                <w:sz w:val="24"/>
                <w:szCs w:val="24"/>
              </w:rPr>
              <w:t> 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pPr>
              <w:jc w:val="both"/>
              <w:spacing w:after="0" w:line="240" w:lineRule="auto"/>
              <w:rPr>
                <w:sz w:val="24"/>
                <w:szCs w:val="24"/>
              </w:rPr>
            </w:pPr>
            <w:r>
              <w:rPr>
                <w:rFonts w:ascii="Times New Roman" w:hAnsi="Times New Roman" w:cs="Times New Roman"/>
                <w:color w:val="#000000"/>
                <w:sz w:val="24"/>
                <w:szCs w:val="24"/>
              </w:rPr>
              <w:t> 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 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(лингвисти¬ческие) характеристики.</w:t>
            </w:r>
          </w:p>
          <w:p>
            <w:pPr>
              <w:jc w:val="both"/>
              <w:spacing w:after="0" w:line="240" w:lineRule="auto"/>
              <w:rPr>
                <w:sz w:val="24"/>
                <w:szCs w:val="24"/>
              </w:rPr>
            </w:pPr>
            <w:r>
              <w:rPr>
                <w:rFonts w:ascii="Times New Roman" w:hAnsi="Times New Roman" w:cs="Times New Roman"/>
                <w:color w:val="#000000"/>
                <w:sz w:val="24"/>
                <w:szCs w:val="24"/>
              </w:rPr>
              <w:t> При выполнении операций над БД проверяется выполнение огра¬ничений целостности. Действия, приводящие к нарушению подоб¬ных ограничений, отвергаются.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ввода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Access, текстовые файлы, формат DBF, электронные таблицы, источники данных ODBC); - программным методом.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обзор языка SQL. Операции добавления, обновления и удаления данных. Выборка данных. Подзапросы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данных. Создание доменов. Создание таблиц. Операции добавления, обновления и удаления данных. Выборка данных: оператор SELECT. Выборка данных из нескольких таблиц</w:t>
            </w:r>
          </w:p>
          <w:p>
            <w:pPr>
              <w:jc w:val="both"/>
              <w:spacing w:after="0" w:line="240" w:lineRule="auto"/>
              <w:rPr>
                <w:sz w:val="24"/>
                <w:szCs w:val="24"/>
              </w:rPr>
            </w:pPr>
            <w:r>
              <w:rPr>
                <w:rFonts w:ascii="Times New Roman" w:hAnsi="Times New Roman" w:cs="Times New Roman"/>
                <w:color w:val="#000000"/>
                <w:sz w:val="24"/>
                <w:szCs w:val="24"/>
              </w:rPr>
              <w:t> Подзапросы.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отчетов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отчетов. Выбор способа создания. Создание сложных отчетов. Корректировка формы отчета. Работа в режиме «Конструктора». Вычисления в отчете. Группировка.</w:t>
            </w:r>
          </w:p>
        </w:tc>
      </w:tr>
      <w:tr>
        <w:trPr>
          <w:trHeight w:hRule="exact" w:val="355.300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Переменные и временные таблицы. Хранимые процедуры. Функции. Триггеры.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Курсоры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Переменные и временные таблицы. Операторы проверки условий и управления порядком выполнения программы. Хранимые процедуры. Функции. Триггеры. Курсоры. Представления: расширенный синтаксис и T-SQL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развития ООБД</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2. Заполнение базы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5. Ввод и просмотр данных посредством формы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"Архитектура серверов корпоративных баз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12. Создание перекрестного запроса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14. Создание отчетов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"Информационная безопасность в современных системах управления базами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"Стратегии и перспективы развития современных СУБД"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«Базы данных»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баз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Волошина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2024-2025_ФГОС3++2024_Бак-ЗФО-ПИ(24)_plx_Базы данных_11111111</dc:title>
  <dc:creator>FastReport.NET</dc:creator>
</cp:coreProperties>
</file>